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E" w:rsidRPr="00F84D3E" w:rsidRDefault="00F84D3E" w:rsidP="00FA738E">
      <w:pPr>
        <w:rPr>
          <w:rFonts w:cs="Arial"/>
          <w:b/>
          <w:color w:val="000000"/>
          <w:szCs w:val="24"/>
          <w:lang w:val="en-US"/>
        </w:rPr>
      </w:pPr>
      <w:r w:rsidRPr="00F84D3E">
        <w:rPr>
          <w:rFonts w:cs="Arial"/>
          <w:b/>
          <w:noProof/>
          <w:color w:val="000000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-604520</wp:posOffset>
            </wp:positionV>
            <wp:extent cx="1569720" cy="1414780"/>
            <wp:effectExtent l="19050" t="0" r="0" b="0"/>
            <wp:wrapTight wrapText="bothSides">
              <wp:wrapPolygon edited="0">
                <wp:start x="-262" y="0"/>
                <wp:lineTo x="-262" y="21232"/>
                <wp:lineTo x="21495" y="21232"/>
                <wp:lineTo x="21495" y="0"/>
                <wp:lineTo x="-262" y="0"/>
              </wp:wrapPolygon>
            </wp:wrapTight>
            <wp:docPr id="9" name="Picture 7" descr="ohm-20th-words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m-20th-words-colour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D3E">
        <w:rPr>
          <w:rFonts w:cs="Arial"/>
          <w:b/>
          <w:color w:val="000000"/>
          <w:szCs w:val="24"/>
          <w:lang w:val="en-US"/>
        </w:rPr>
        <w:t>Final report to the Winnipeg Foundation</w:t>
      </w:r>
    </w:p>
    <w:p w:rsidR="00F84D3E" w:rsidRDefault="00F84D3E" w:rsidP="00FA738E">
      <w:pPr>
        <w:rPr>
          <w:rFonts w:cs="Arial"/>
          <w:color w:val="000000"/>
          <w:sz w:val="20"/>
          <w:lang w:val="en-US"/>
        </w:rPr>
      </w:pPr>
    </w:p>
    <w:p w:rsidR="00F84D3E" w:rsidRDefault="00C57073" w:rsidP="00FA738E">
      <w:pPr>
        <w:rPr>
          <w:rFonts w:cs="Arial"/>
          <w:b/>
          <w:color w:val="000000"/>
          <w:sz w:val="20"/>
          <w:lang w:val="en-US"/>
        </w:rPr>
      </w:pPr>
      <w:r w:rsidRPr="00C57073">
        <w:rPr>
          <w:rFonts w:cs="Arial"/>
          <w:b/>
          <w:color w:val="000000"/>
          <w:sz w:val="20"/>
          <w:lang w:val="en-US"/>
        </w:rPr>
        <w:t>Grant number: 2012-0904</w:t>
      </w:r>
    </w:p>
    <w:p w:rsidR="00C57073" w:rsidRDefault="00C57073" w:rsidP="00FA738E">
      <w:pPr>
        <w:rPr>
          <w:rFonts w:cs="Arial"/>
          <w:b/>
          <w:color w:val="000000"/>
          <w:sz w:val="20"/>
          <w:lang w:val="en-US"/>
        </w:rPr>
      </w:pPr>
    </w:p>
    <w:p w:rsidR="00C57073" w:rsidRPr="00C57073" w:rsidRDefault="00C57073" w:rsidP="00FA738E">
      <w:pPr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>Oak Hammock Marsh Interpretive Centre – Ducks Unlimited Canada</w:t>
      </w:r>
    </w:p>
    <w:p w:rsidR="00C57073" w:rsidRDefault="00C57073" w:rsidP="00FA738E">
      <w:pPr>
        <w:rPr>
          <w:rFonts w:cs="Arial"/>
          <w:color w:val="000000"/>
          <w:sz w:val="20"/>
          <w:lang w:val="en-US"/>
        </w:rPr>
      </w:pPr>
    </w:p>
    <w:p w:rsidR="00F84D3E" w:rsidRDefault="00F84D3E" w:rsidP="00FA738E">
      <w:pPr>
        <w:rPr>
          <w:rFonts w:cs="Arial"/>
          <w:color w:val="000000"/>
          <w:sz w:val="20"/>
          <w:lang w:val="en-US"/>
        </w:rPr>
      </w:pPr>
    </w:p>
    <w:p w:rsidR="00F84D3E" w:rsidRDefault="00F84D3E" w:rsidP="00FA738E">
      <w:pPr>
        <w:rPr>
          <w:rFonts w:cs="Arial"/>
          <w:color w:val="000000"/>
          <w:sz w:val="20"/>
          <w:lang w:val="en-US"/>
        </w:rPr>
      </w:pPr>
    </w:p>
    <w:p w:rsidR="00F84D3E" w:rsidRPr="00C57073" w:rsidRDefault="0004557A" w:rsidP="00FA738E">
      <w:pPr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>Organizational background</w:t>
      </w:r>
      <w:r w:rsidR="00C57073" w:rsidRPr="00C57073">
        <w:rPr>
          <w:rFonts w:cs="Arial"/>
          <w:b/>
          <w:color w:val="000000"/>
          <w:sz w:val="20"/>
          <w:lang w:val="en-US"/>
        </w:rPr>
        <w:t xml:space="preserve">: </w:t>
      </w:r>
    </w:p>
    <w:p w:rsidR="00FA738E" w:rsidRDefault="009D3203" w:rsidP="00FA738E">
      <w:pPr>
        <w:rPr>
          <w:rFonts w:cs="Arial"/>
          <w:color w:val="000000"/>
          <w:sz w:val="20"/>
          <w:lang w:val="en-US"/>
        </w:rPr>
      </w:pPr>
      <w:r w:rsidRPr="00C948B0">
        <w:rPr>
          <w:rFonts w:cs="Arial"/>
          <w:color w:val="000000"/>
          <w:sz w:val="20"/>
          <w:lang w:val="en-US"/>
        </w:rPr>
        <w:t>Oak Hammock Marsh Interpretive Centre (</w:t>
      </w:r>
      <w:r>
        <w:rPr>
          <w:rFonts w:cs="Arial"/>
          <w:color w:val="000000"/>
          <w:sz w:val="20"/>
          <w:lang w:val="en-US"/>
        </w:rPr>
        <w:t>the Interpretive Centre</w:t>
      </w:r>
      <w:r w:rsidRPr="00C948B0">
        <w:rPr>
          <w:rFonts w:cs="Arial"/>
          <w:color w:val="000000"/>
          <w:sz w:val="20"/>
          <w:lang w:val="en-US"/>
        </w:rPr>
        <w:t xml:space="preserve">) was opened in 1993 as a joint project of Ducks Unlimited Canada and the Province of Manitoba. </w:t>
      </w:r>
    </w:p>
    <w:p w:rsidR="00FA738E" w:rsidRDefault="00FA738E" w:rsidP="00FA738E">
      <w:pPr>
        <w:rPr>
          <w:rFonts w:cs="Arial"/>
          <w:color w:val="000000"/>
          <w:sz w:val="20"/>
          <w:lang w:val="en-US"/>
        </w:rPr>
      </w:pPr>
    </w:p>
    <w:p w:rsidR="009D3203" w:rsidRPr="00FA738E" w:rsidRDefault="009D3203" w:rsidP="00FA738E">
      <w:pPr>
        <w:rPr>
          <w:rFonts w:cs="Arial"/>
          <w:color w:val="000000"/>
          <w:sz w:val="20"/>
          <w:lang w:val="en-US"/>
        </w:rPr>
      </w:pPr>
      <w:r w:rsidRPr="00C948B0">
        <w:rPr>
          <w:rFonts w:cs="Arial"/>
          <w:color w:val="000000"/>
          <w:sz w:val="20"/>
          <w:lang w:val="en-US"/>
        </w:rPr>
        <w:t xml:space="preserve">Its </w:t>
      </w:r>
      <w:r w:rsidR="00323BEF">
        <w:rPr>
          <w:rFonts w:cs="Arial"/>
          <w:color w:val="000000"/>
          <w:sz w:val="20"/>
          <w:lang w:val="en-US"/>
        </w:rPr>
        <w:t>update</w:t>
      </w:r>
      <w:r w:rsidR="00EE20BC">
        <w:rPr>
          <w:rFonts w:cs="Arial"/>
          <w:color w:val="000000"/>
          <w:sz w:val="20"/>
          <w:lang w:val="en-US"/>
        </w:rPr>
        <w:t>d</w:t>
      </w:r>
      <w:r w:rsidR="00323BEF">
        <w:rPr>
          <w:rFonts w:cs="Arial"/>
          <w:color w:val="000000"/>
          <w:sz w:val="20"/>
          <w:lang w:val="en-US"/>
        </w:rPr>
        <w:t xml:space="preserve"> </w:t>
      </w:r>
      <w:r w:rsidRPr="00C948B0">
        <w:rPr>
          <w:rFonts w:cs="Arial"/>
          <w:color w:val="000000"/>
          <w:sz w:val="20"/>
          <w:lang w:val="en-US"/>
        </w:rPr>
        <w:t>mission is</w:t>
      </w:r>
      <w:r>
        <w:rPr>
          <w:rFonts w:cs="Arial"/>
          <w:color w:val="000000"/>
          <w:sz w:val="20"/>
          <w:lang w:val="en-US"/>
        </w:rPr>
        <w:t>:</w:t>
      </w:r>
      <w:r w:rsidR="00FA738E">
        <w:rPr>
          <w:rFonts w:cs="Arial"/>
          <w:color w:val="000000"/>
          <w:sz w:val="20"/>
          <w:lang w:val="en-US"/>
        </w:rPr>
        <w:t xml:space="preserve"> </w:t>
      </w:r>
      <w:r w:rsidR="00D43FB3">
        <w:rPr>
          <w:rFonts w:cs="Arial"/>
          <w:i/>
          <w:color w:val="000000"/>
          <w:sz w:val="20"/>
          <w:lang w:val="en-US"/>
        </w:rPr>
        <w:t>To Connect People with Wetlands</w:t>
      </w:r>
    </w:p>
    <w:p w:rsidR="00323BEF" w:rsidRDefault="00323BEF" w:rsidP="00323BEF">
      <w:pPr>
        <w:rPr>
          <w:b/>
          <w:bCs/>
          <w:sz w:val="20"/>
        </w:rPr>
      </w:pPr>
    </w:p>
    <w:p w:rsidR="00323BEF" w:rsidRPr="008024CC" w:rsidRDefault="00323BEF" w:rsidP="00323BEF">
      <w:pPr>
        <w:outlineLvl w:val="0"/>
        <w:rPr>
          <w:b/>
          <w:bCs/>
          <w:sz w:val="20"/>
        </w:rPr>
      </w:pPr>
      <w:r w:rsidRPr="008024CC">
        <w:rPr>
          <w:b/>
          <w:bCs/>
          <w:sz w:val="20"/>
        </w:rPr>
        <w:t>Project Goal</w:t>
      </w:r>
      <w:r>
        <w:rPr>
          <w:b/>
          <w:bCs/>
          <w:sz w:val="20"/>
        </w:rPr>
        <w:t>:</w:t>
      </w:r>
    </w:p>
    <w:p w:rsidR="009D3203" w:rsidRDefault="009D3203" w:rsidP="0014593E">
      <w:pPr>
        <w:rPr>
          <w:bCs/>
          <w:sz w:val="20"/>
        </w:rPr>
      </w:pPr>
      <w:r>
        <w:rPr>
          <w:bCs/>
          <w:sz w:val="20"/>
        </w:rPr>
        <w:t xml:space="preserve">The goal of this project </w:t>
      </w:r>
      <w:r w:rsidR="00323BEF">
        <w:rPr>
          <w:bCs/>
          <w:sz w:val="20"/>
        </w:rPr>
        <w:t>was</w:t>
      </w:r>
      <w:r>
        <w:rPr>
          <w:bCs/>
          <w:sz w:val="20"/>
        </w:rPr>
        <w:t xml:space="preserve"> r</w:t>
      </w:r>
      <w:r w:rsidRPr="001C4DC1">
        <w:rPr>
          <w:bCs/>
          <w:sz w:val="20"/>
        </w:rPr>
        <w:t xml:space="preserve">eplace the </w:t>
      </w:r>
      <w:r>
        <w:rPr>
          <w:bCs/>
          <w:sz w:val="20"/>
        </w:rPr>
        <w:t>18-year-old</w:t>
      </w:r>
      <w:r w:rsidRPr="001C4DC1">
        <w:rPr>
          <w:bCs/>
          <w:sz w:val="20"/>
        </w:rPr>
        <w:t xml:space="preserve"> Winnipeg Foundation </w:t>
      </w:r>
      <w:r>
        <w:rPr>
          <w:bCs/>
          <w:sz w:val="20"/>
        </w:rPr>
        <w:t>Boardwalk and Viewing B</w:t>
      </w:r>
      <w:r w:rsidRPr="001C4DC1">
        <w:rPr>
          <w:bCs/>
          <w:sz w:val="20"/>
        </w:rPr>
        <w:t xml:space="preserve">lind </w:t>
      </w:r>
      <w:r>
        <w:rPr>
          <w:bCs/>
          <w:sz w:val="20"/>
        </w:rPr>
        <w:t xml:space="preserve">that has deteriorated and </w:t>
      </w:r>
      <w:r w:rsidR="00323BEF">
        <w:rPr>
          <w:bCs/>
          <w:sz w:val="20"/>
        </w:rPr>
        <w:t>was</w:t>
      </w:r>
      <w:r>
        <w:rPr>
          <w:bCs/>
          <w:sz w:val="20"/>
        </w:rPr>
        <w:t xml:space="preserve"> permanently closed for safety reasons, </w:t>
      </w:r>
      <w:r w:rsidRPr="001C4DC1">
        <w:rPr>
          <w:bCs/>
          <w:sz w:val="20"/>
        </w:rPr>
        <w:t>with a new and improved structure that is safe for use by school groups, tour groups, and public visitors</w:t>
      </w:r>
      <w:r>
        <w:rPr>
          <w:bCs/>
          <w:sz w:val="20"/>
        </w:rPr>
        <w:t>.</w:t>
      </w:r>
      <w:r w:rsidR="00104437">
        <w:rPr>
          <w:bCs/>
          <w:sz w:val="20"/>
        </w:rPr>
        <w:t xml:space="preserve"> Improvements </w:t>
      </w:r>
      <w:r w:rsidR="00323BEF">
        <w:rPr>
          <w:bCs/>
          <w:sz w:val="20"/>
        </w:rPr>
        <w:t xml:space="preserve">were to </w:t>
      </w:r>
      <w:r w:rsidR="00104437">
        <w:rPr>
          <w:bCs/>
          <w:sz w:val="20"/>
        </w:rPr>
        <w:t>include: the addition of a special lift that will allow people with physical disabilities to access the canoe program</w:t>
      </w:r>
      <w:r w:rsidR="00E77D24">
        <w:rPr>
          <w:bCs/>
          <w:sz w:val="20"/>
        </w:rPr>
        <w:t>, dock extensions that will increase capacity for critter dipping and canoe loading without blocking the boardwalk, and increased capacity of the viewing blind structure to hold a full class.</w:t>
      </w:r>
    </w:p>
    <w:p w:rsidR="009D3203" w:rsidRPr="00BC517A" w:rsidRDefault="009D3203" w:rsidP="000D1079">
      <w:pPr>
        <w:rPr>
          <w:b/>
          <w:bCs/>
          <w:sz w:val="20"/>
        </w:rPr>
      </w:pPr>
    </w:p>
    <w:p w:rsidR="00BC517A" w:rsidRDefault="00BC517A" w:rsidP="000D1079">
      <w:pPr>
        <w:rPr>
          <w:b/>
          <w:bCs/>
          <w:sz w:val="20"/>
        </w:rPr>
      </w:pPr>
      <w:r w:rsidRPr="00BC517A">
        <w:rPr>
          <w:b/>
          <w:bCs/>
          <w:sz w:val="20"/>
        </w:rPr>
        <w:t>Implementation</w:t>
      </w:r>
      <w:r w:rsidR="00323BEF">
        <w:rPr>
          <w:b/>
          <w:bCs/>
          <w:sz w:val="20"/>
        </w:rPr>
        <w:t>:</w:t>
      </w:r>
    </w:p>
    <w:p w:rsidR="00323BEF" w:rsidRPr="00323BEF" w:rsidRDefault="00386613" w:rsidP="000D1079">
      <w:pPr>
        <w:rPr>
          <w:bCs/>
          <w:sz w:val="20"/>
        </w:rPr>
      </w:pPr>
      <w:r>
        <w:rPr>
          <w:bCs/>
          <w:sz w:val="20"/>
        </w:rPr>
        <w:t xml:space="preserve">After two bids from local construction companies, </w:t>
      </w:r>
      <w:r w:rsidR="00323BEF">
        <w:rPr>
          <w:bCs/>
          <w:sz w:val="20"/>
        </w:rPr>
        <w:t>PCL was hired to construct the boardwalk and viewing blind</w:t>
      </w:r>
      <w:r>
        <w:rPr>
          <w:bCs/>
          <w:sz w:val="20"/>
        </w:rPr>
        <w:t>. The project was to start in February 2012 for a completion date of March 31, 2013.</w:t>
      </w:r>
      <w:r w:rsidR="00323BEF">
        <w:rPr>
          <w:bCs/>
          <w:sz w:val="20"/>
        </w:rPr>
        <w:t xml:space="preserve"> </w:t>
      </w:r>
    </w:p>
    <w:p w:rsidR="00BC517A" w:rsidRPr="00BC517A" w:rsidRDefault="00BC517A" w:rsidP="000D1079">
      <w:pPr>
        <w:rPr>
          <w:b/>
          <w:bCs/>
          <w:sz w:val="20"/>
        </w:rPr>
      </w:pPr>
    </w:p>
    <w:p w:rsidR="00BC517A" w:rsidRDefault="00BC517A" w:rsidP="000D1079">
      <w:pPr>
        <w:rPr>
          <w:b/>
          <w:bCs/>
          <w:sz w:val="20"/>
        </w:rPr>
      </w:pPr>
      <w:r w:rsidRPr="00BC517A">
        <w:rPr>
          <w:b/>
          <w:bCs/>
          <w:sz w:val="20"/>
        </w:rPr>
        <w:t>Community Involvement</w:t>
      </w:r>
      <w:r w:rsidR="00F947E2">
        <w:rPr>
          <w:b/>
          <w:bCs/>
          <w:sz w:val="20"/>
        </w:rPr>
        <w:t>:</w:t>
      </w:r>
    </w:p>
    <w:p w:rsidR="008911F8" w:rsidRDefault="00857394" w:rsidP="00857394">
      <w:pPr>
        <w:rPr>
          <w:sz w:val="20"/>
        </w:rPr>
      </w:pPr>
      <w:r w:rsidRPr="00CC3327">
        <w:rPr>
          <w:sz w:val="20"/>
        </w:rPr>
        <w:t xml:space="preserve">A local company </w:t>
      </w:r>
      <w:r w:rsidR="00D149BB">
        <w:rPr>
          <w:sz w:val="20"/>
        </w:rPr>
        <w:t>was</w:t>
      </w:r>
      <w:r w:rsidRPr="00CC3327">
        <w:rPr>
          <w:sz w:val="20"/>
        </w:rPr>
        <w:t xml:space="preserve"> selected to install the new boardwalk facilities. </w:t>
      </w:r>
    </w:p>
    <w:p w:rsidR="008911F8" w:rsidRDefault="008911F8" w:rsidP="00857394">
      <w:pPr>
        <w:rPr>
          <w:sz w:val="20"/>
        </w:rPr>
      </w:pPr>
    </w:p>
    <w:p w:rsidR="008911F8" w:rsidRDefault="008911F8" w:rsidP="008911F8">
      <w:pPr>
        <w:rPr>
          <w:bCs/>
          <w:sz w:val="20"/>
        </w:rPr>
      </w:pPr>
      <w:r>
        <w:rPr>
          <w:bCs/>
          <w:sz w:val="20"/>
        </w:rPr>
        <w:t>As part of environmental initiative, v</w:t>
      </w:r>
      <w:r w:rsidRPr="00F947E2">
        <w:rPr>
          <w:bCs/>
          <w:sz w:val="20"/>
        </w:rPr>
        <w:t xml:space="preserve">olunteers </w:t>
      </w:r>
      <w:r>
        <w:rPr>
          <w:bCs/>
          <w:sz w:val="20"/>
        </w:rPr>
        <w:t>assisted with sorting debris to be reused for other purposes.</w:t>
      </w:r>
    </w:p>
    <w:p w:rsidR="008911F8" w:rsidRDefault="008911F8" w:rsidP="00857394">
      <w:pPr>
        <w:rPr>
          <w:sz w:val="20"/>
        </w:rPr>
      </w:pPr>
    </w:p>
    <w:p w:rsidR="008911F8" w:rsidRDefault="008911F8" w:rsidP="008911F8">
      <w:pPr>
        <w:rPr>
          <w:bCs/>
          <w:sz w:val="20"/>
        </w:rPr>
      </w:pPr>
      <w:r>
        <w:rPr>
          <w:bCs/>
          <w:sz w:val="20"/>
        </w:rPr>
        <w:t xml:space="preserve">The urgent need to replace the main boardwalk and viewing blind provided the Interpretive Centre with an opportunity to integrate a specialized lift into the design to make the canoe program more accessible to people with physical disabilities. The lift would be used to move people from a wheelchair on the dock and lower them into a seat in the canoe. At the request of local community members, the Interpretive Centre started a fund to raise money for this improvement several years ago. </w:t>
      </w:r>
    </w:p>
    <w:p w:rsidR="00857394" w:rsidRDefault="00857394" w:rsidP="00857394">
      <w:pPr>
        <w:rPr>
          <w:sz w:val="20"/>
        </w:rPr>
      </w:pPr>
      <w:r>
        <w:rPr>
          <w:sz w:val="20"/>
        </w:rPr>
        <w:t xml:space="preserve">The Interpretive Centre </w:t>
      </w:r>
      <w:r w:rsidR="00D149BB">
        <w:rPr>
          <w:sz w:val="20"/>
        </w:rPr>
        <w:t>sought</w:t>
      </w:r>
      <w:r>
        <w:rPr>
          <w:sz w:val="20"/>
        </w:rPr>
        <w:t xml:space="preserve"> advice from involved educators and other appropriate groups within the community to expand its capacity to provide people with disabilities with an opportunity to participate in outdoor programs such as</w:t>
      </w:r>
      <w:r w:rsidR="00D149BB">
        <w:rPr>
          <w:sz w:val="20"/>
        </w:rPr>
        <w:t xml:space="preserve"> the voyageur canoe adventures. Fundraising for this initiative </w:t>
      </w:r>
      <w:proofErr w:type="gramStart"/>
      <w:r w:rsidR="00D149BB">
        <w:rPr>
          <w:sz w:val="20"/>
        </w:rPr>
        <w:t>raised</w:t>
      </w:r>
      <w:proofErr w:type="gramEnd"/>
      <w:r w:rsidR="00D149BB">
        <w:rPr>
          <w:sz w:val="20"/>
        </w:rPr>
        <w:t xml:space="preserve"> close to $1,000 </w:t>
      </w:r>
      <w:r w:rsidR="00E16EC4">
        <w:rPr>
          <w:sz w:val="20"/>
        </w:rPr>
        <w:t>through</w:t>
      </w:r>
      <w:r w:rsidR="00D149BB">
        <w:rPr>
          <w:sz w:val="20"/>
        </w:rPr>
        <w:t xml:space="preserve"> community </w:t>
      </w:r>
      <w:r w:rsidR="00E16EC4">
        <w:rPr>
          <w:sz w:val="20"/>
        </w:rPr>
        <w:t xml:space="preserve">member </w:t>
      </w:r>
      <w:r w:rsidR="00D149BB">
        <w:rPr>
          <w:sz w:val="20"/>
        </w:rPr>
        <w:t xml:space="preserve">donations. </w:t>
      </w:r>
      <w:r w:rsidR="00E16EC4">
        <w:rPr>
          <w:bCs/>
          <w:sz w:val="20"/>
        </w:rPr>
        <w:t>This equipment will improve accessibility and enhance inclusiveness by providing people with disabilities with a rare opportunity to participate in this unique outdoor experience.</w:t>
      </w:r>
      <w:r w:rsidR="00E16EC4">
        <w:rPr>
          <w:sz w:val="20"/>
        </w:rPr>
        <w:t xml:space="preserve"> </w:t>
      </w:r>
    </w:p>
    <w:p w:rsidR="00BC517A" w:rsidRPr="00BC517A" w:rsidRDefault="00BC517A" w:rsidP="000D1079">
      <w:pPr>
        <w:rPr>
          <w:b/>
          <w:bCs/>
          <w:sz w:val="20"/>
        </w:rPr>
      </w:pPr>
    </w:p>
    <w:p w:rsidR="009D3203" w:rsidRDefault="00BC517A" w:rsidP="000D1079">
      <w:pPr>
        <w:rPr>
          <w:b/>
          <w:bCs/>
          <w:sz w:val="20"/>
        </w:rPr>
      </w:pPr>
      <w:r w:rsidRPr="00BC517A">
        <w:rPr>
          <w:b/>
          <w:bCs/>
          <w:sz w:val="20"/>
        </w:rPr>
        <w:t>Lessons learned</w:t>
      </w:r>
      <w:r w:rsidR="00F947E2">
        <w:rPr>
          <w:b/>
          <w:bCs/>
          <w:sz w:val="20"/>
        </w:rPr>
        <w:t>:</w:t>
      </w:r>
    </w:p>
    <w:p w:rsidR="00E16EC4" w:rsidRPr="00F947E2" w:rsidRDefault="00D82C1E" w:rsidP="000D1079">
      <w:pPr>
        <w:rPr>
          <w:bCs/>
          <w:sz w:val="20"/>
        </w:rPr>
      </w:pPr>
      <w:r>
        <w:rPr>
          <w:bCs/>
          <w:sz w:val="20"/>
        </w:rPr>
        <w:t>T</w:t>
      </w:r>
      <w:r w:rsidR="00791414">
        <w:rPr>
          <w:bCs/>
          <w:sz w:val="20"/>
        </w:rPr>
        <w:t xml:space="preserve">he budget needed to be revised to reflect current </w:t>
      </w:r>
      <w:r>
        <w:rPr>
          <w:bCs/>
          <w:sz w:val="20"/>
        </w:rPr>
        <w:t xml:space="preserve">material and labour </w:t>
      </w:r>
      <w:r w:rsidR="00791414">
        <w:rPr>
          <w:bCs/>
          <w:sz w:val="20"/>
        </w:rPr>
        <w:t xml:space="preserve">costs.  </w:t>
      </w:r>
    </w:p>
    <w:p w:rsidR="00BC517A" w:rsidRDefault="00BC517A" w:rsidP="000D1079">
      <w:pPr>
        <w:rPr>
          <w:b/>
          <w:bCs/>
          <w:sz w:val="20"/>
        </w:rPr>
      </w:pPr>
    </w:p>
    <w:p w:rsidR="00BC517A" w:rsidRDefault="00BC517A" w:rsidP="000D1079">
      <w:pPr>
        <w:rPr>
          <w:b/>
          <w:bCs/>
          <w:sz w:val="20"/>
        </w:rPr>
      </w:pPr>
      <w:r>
        <w:rPr>
          <w:b/>
          <w:bCs/>
          <w:sz w:val="20"/>
        </w:rPr>
        <w:t>Recogni</w:t>
      </w:r>
      <w:r w:rsidR="00F947E2">
        <w:rPr>
          <w:b/>
          <w:bCs/>
          <w:sz w:val="20"/>
        </w:rPr>
        <w:t>tion for the Winnipeg Foundation:</w:t>
      </w:r>
    </w:p>
    <w:p w:rsidR="00F947E2" w:rsidRPr="00EE20BC" w:rsidRDefault="00F947E2" w:rsidP="00EE20BC">
      <w:pPr>
        <w:pStyle w:val="ListParagraph"/>
        <w:numPr>
          <w:ilvl w:val="0"/>
          <w:numId w:val="5"/>
        </w:numPr>
        <w:rPr>
          <w:bCs/>
          <w:sz w:val="20"/>
        </w:rPr>
      </w:pPr>
      <w:r w:rsidRPr="00EE20BC">
        <w:rPr>
          <w:bCs/>
          <w:sz w:val="20"/>
        </w:rPr>
        <w:t>Ministers Dinner, presentation, program, newspaper article</w:t>
      </w:r>
    </w:p>
    <w:p w:rsidR="00F947E2" w:rsidRPr="00EE20BC" w:rsidRDefault="00F947E2" w:rsidP="00EE20BC">
      <w:pPr>
        <w:pStyle w:val="ListParagraph"/>
        <w:numPr>
          <w:ilvl w:val="0"/>
          <w:numId w:val="5"/>
        </w:numPr>
        <w:rPr>
          <w:bCs/>
          <w:sz w:val="20"/>
        </w:rPr>
      </w:pPr>
      <w:r w:rsidRPr="00EE20BC">
        <w:rPr>
          <w:bCs/>
          <w:sz w:val="20"/>
        </w:rPr>
        <w:t>June 1</w:t>
      </w:r>
      <w:r w:rsidRPr="00EE20BC">
        <w:rPr>
          <w:bCs/>
          <w:sz w:val="20"/>
          <w:vertAlign w:val="superscript"/>
        </w:rPr>
        <w:t>st</w:t>
      </w:r>
      <w:r w:rsidRPr="00EE20BC">
        <w:rPr>
          <w:bCs/>
          <w:sz w:val="20"/>
        </w:rPr>
        <w:t xml:space="preserve"> celebration</w:t>
      </w:r>
    </w:p>
    <w:p w:rsidR="00F947E2" w:rsidRPr="00EE20BC" w:rsidRDefault="00F947E2" w:rsidP="00EE20BC">
      <w:pPr>
        <w:pStyle w:val="ListParagraph"/>
        <w:numPr>
          <w:ilvl w:val="0"/>
          <w:numId w:val="5"/>
        </w:numPr>
        <w:rPr>
          <w:bCs/>
          <w:sz w:val="20"/>
        </w:rPr>
      </w:pPr>
      <w:r w:rsidRPr="00EE20BC">
        <w:rPr>
          <w:bCs/>
          <w:sz w:val="20"/>
        </w:rPr>
        <w:t>New brass plaque</w:t>
      </w:r>
    </w:p>
    <w:p w:rsidR="00F947E2" w:rsidRPr="00EE20BC" w:rsidRDefault="00F947E2" w:rsidP="00EE20BC">
      <w:pPr>
        <w:pStyle w:val="ListParagraph"/>
        <w:numPr>
          <w:ilvl w:val="0"/>
          <w:numId w:val="5"/>
        </w:numPr>
        <w:rPr>
          <w:bCs/>
          <w:sz w:val="20"/>
        </w:rPr>
      </w:pPr>
      <w:r w:rsidRPr="00EE20BC">
        <w:rPr>
          <w:bCs/>
          <w:sz w:val="20"/>
        </w:rPr>
        <w:t>Interpretive Centre website</w:t>
      </w:r>
    </w:p>
    <w:p w:rsidR="00F008BE" w:rsidRPr="00F008BE" w:rsidRDefault="00EE20BC" w:rsidP="000D1079">
      <w:pPr>
        <w:pStyle w:val="ListParagraph"/>
        <w:numPr>
          <w:ilvl w:val="0"/>
          <w:numId w:val="5"/>
        </w:numPr>
        <w:rPr>
          <w:bCs/>
          <w:sz w:val="20"/>
        </w:rPr>
      </w:pPr>
      <w:r w:rsidRPr="00EE20BC">
        <w:rPr>
          <w:bCs/>
          <w:sz w:val="20"/>
        </w:rPr>
        <w:t>Special</w:t>
      </w:r>
      <w:r w:rsidR="00F947E2" w:rsidRPr="00EE20BC">
        <w:rPr>
          <w:bCs/>
          <w:sz w:val="20"/>
        </w:rPr>
        <w:t xml:space="preserve"> edition of OHMIC newsletter</w:t>
      </w:r>
    </w:p>
    <w:p w:rsidR="009D3203" w:rsidRPr="00765F03" w:rsidRDefault="009D3203">
      <w:pPr>
        <w:rPr>
          <w:rFonts w:ascii="Verdana" w:hAnsi="Verdana"/>
          <w:sz w:val="20"/>
          <w:lang w:val="en-US"/>
        </w:rPr>
      </w:pPr>
    </w:p>
    <w:p w:rsidR="0004557A" w:rsidRDefault="0004557A"/>
    <w:p w:rsidR="00F008BE" w:rsidRDefault="00EE20BC"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5581015</wp:posOffset>
            </wp:positionV>
            <wp:extent cx="3543300" cy="2354580"/>
            <wp:effectExtent l="19050" t="0" r="0" b="0"/>
            <wp:wrapTight wrapText="bothSides">
              <wp:wrapPolygon edited="0">
                <wp:start x="-116" y="0"/>
                <wp:lineTo x="-116" y="21495"/>
                <wp:lineTo x="21600" y="21495"/>
                <wp:lineTo x="21600" y="0"/>
                <wp:lineTo x="-116" y="0"/>
              </wp:wrapPolygon>
            </wp:wrapTight>
            <wp:docPr id="3" name="Picture 1" descr="S:\Special Events\Anniversary celebration\Chris pictures\_DSC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ecial Events\Anniversary celebration\Chris pictures\_DSC80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5573395</wp:posOffset>
            </wp:positionV>
            <wp:extent cx="2431415" cy="2337435"/>
            <wp:effectExtent l="19050" t="0" r="6985" b="0"/>
            <wp:wrapTight wrapText="bothSides">
              <wp:wrapPolygon edited="0">
                <wp:start x="-169" y="0"/>
                <wp:lineTo x="-169" y="21477"/>
                <wp:lineTo x="21662" y="21477"/>
                <wp:lineTo x="21662" y="0"/>
                <wp:lineTo x="-169" y="0"/>
              </wp:wrapPolygon>
            </wp:wrapTight>
            <wp:docPr id="4" name="Picture 2" descr="S:\Special Events\Anniversary celebration\Chris pictures\_DSC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pecial Events\Anniversary celebration\Chris pictures\_DSC80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E0F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2967990</wp:posOffset>
            </wp:positionV>
            <wp:extent cx="3258820" cy="2440940"/>
            <wp:effectExtent l="19050" t="0" r="0" b="0"/>
            <wp:wrapTight wrapText="bothSides">
              <wp:wrapPolygon edited="0">
                <wp:start x="-126" y="0"/>
                <wp:lineTo x="-126" y="21409"/>
                <wp:lineTo x="21592" y="21409"/>
                <wp:lineTo x="21592" y="0"/>
                <wp:lineTo x="-126" y="0"/>
              </wp:wrapPolygon>
            </wp:wrapTight>
            <wp:docPr id="5" name="Picture 4" descr="S:\Photos\Boardwalk construction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hotos\Boardwalk construction\IMG_06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E0F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2976880</wp:posOffset>
            </wp:positionV>
            <wp:extent cx="3241675" cy="2432050"/>
            <wp:effectExtent l="19050" t="0" r="0" b="0"/>
            <wp:wrapTight wrapText="bothSides">
              <wp:wrapPolygon edited="0">
                <wp:start x="-127" y="0"/>
                <wp:lineTo x="-127" y="21487"/>
                <wp:lineTo x="21579" y="21487"/>
                <wp:lineTo x="21579" y="0"/>
                <wp:lineTo x="-127" y="0"/>
              </wp:wrapPolygon>
            </wp:wrapTight>
            <wp:docPr id="7" name="Picture 6" descr="S:\Photos\Boardwalk construction\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\Boardwalk construction\IMG_03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D7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319405</wp:posOffset>
            </wp:positionV>
            <wp:extent cx="3201670" cy="2404745"/>
            <wp:effectExtent l="19050" t="0" r="0" b="0"/>
            <wp:wrapTight wrapText="bothSides">
              <wp:wrapPolygon edited="0">
                <wp:start x="-129" y="0"/>
                <wp:lineTo x="-129" y="21389"/>
                <wp:lineTo x="21591" y="21389"/>
                <wp:lineTo x="21591" y="0"/>
                <wp:lineTo x="-129" y="0"/>
              </wp:wrapPolygon>
            </wp:wrapTight>
            <wp:docPr id="2" name="Picture 2" descr="S:\Photos\Boardwalk construction\IMG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hotos\Boardwalk construction\IMG_06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D7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310515</wp:posOffset>
            </wp:positionV>
            <wp:extent cx="3206750" cy="2423795"/>
            <wp:effectExtent l="19050" t="0" r="0" b="0"/>
            <wp:wrapTight wrapText="bothSides">
              <wp:wrapPolygon edited="0">
                <wp:start x="-128" y="0"/>
                <wp:lineTo x="-128" y="21391"/>
                <wp:lineTo x="21557" y="21391"/>
                <wp:lineTo x="21557" y="0"/>
                <wp:lineTo x="-128" y="0"/>
              </wp:wrapPolygon>
            </wp:wrapTight>
            <wp:docPr id="1" name="Picture 1" descr="S:\Photos\Boardwalk construction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s\Boardwalk construction\IMG_05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8BE">
        <w:rPr>
          <w:noProof/>
          <w:lang w:val="en-US"/>
        </w:rPr>
        <w:t xml:space="preserve"> </w:t>
      </w:r>
    </w:p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p w:rsidR="00F008BE" w:rsidRDefault="00F008BE"/>
    <w:sectPr w:rsidR="00F008BE" w:rsidSect="00633EF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BE" w:rsidRDefault="00F008BE" w:rsidP="0004557A">
      <w:r>
        <w:separator/>
      </w:r>
    </w:p>
  </w:endnote>
  <w:endnote w:type="continuationSeparator" w:id="0">
    <w:p w:rsidR="00F008BE" w:rsidRDefault="00F008BE" w:rsidP="0004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BE" w:rsidRDefault="00F008BE">
    <w:pPr>
      <w:pStyle w:val="Footer"/>
    </w:pPr>
  </w:p>
  <w:p w:rsidR="00F008BE" w:rsidRDefault="00F00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BE" w:rsidRDefault="00F008BE" w:rsidP="0004557A">
      <w:r>
        <w:separator/>
      </w:r>
    </w:p>
  </w:footnote>
  <w:footnote w:type="continuationSeparator" w:id="0">
    <w:p w:rsidR="00F008BE" w:rsidRDefault="00F008BE" w:rsidP="0004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48A"/>
    <w:multiLevelType w:val="hybridMultilevel"/>
    <w:tmpl w:val="53F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48E"/>
    <w:multiLevelType w:val="hybridMultilevel"/>
    <w:tmpl w:val="00DEA6A0"/>
    <w:lvl w:ilvl="0" w:tplc="1150AF0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71301"/>
    <w:multiLevelType w:val="hybridMultilevel"/>
    <w:tmpl w:val="7FA8BD46"/>
    <w:lvl w:ilvl="0" w:tplc="554E193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167D4"/>
    <w:multiLevelType w:val="hybridMultilevel"/>
    <w:tmpl w:val="F37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77918"/>
    <w:multiLevelType w:val="hybridMultilevel"/>
    <w:tmpl w:val="9E3277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7B"/>
    <w:rsid w:val="00015B17"/>
    <w:rsid w:val="00027CE4"/>
    <w:rsid w:val="00043B11"/>
    <w:rsid w:val="0004557A"/>
    <w:rsid w:val="000545FD"/>
    <w:rsid w:val="0006556F"/>
    <w:rsid w:val="0007099B"/>
    <w:rsid w:val="00072341"/>
    <w:rsid w:val="00092FC3"/>
    <w:rsid w:val="000B1312"/>
    <w:rsid w:val="000B1AEF"/>
    <w:rsid w:val="000B4F75"/>
    <w:rsid w:val="000B67EC"/>
    <w:rsid w:val="000B7787"/>
    <w:rsid w:val="000D0DE9"/>
    <w:rsid w:val="000D1079"/>
    <w:rsid w:val="000F5169"/>
    <w:rsid w:val="00104437"/>
    <w:rsid w:val="00105143"/>
    <w:rsid w:val="00111735"/>
    <w:rsid w:val="001204E6"/>
    <w:rsid w:val="001241AE"/>
    <w:rsid w:val="00144092"/>
    <w:rsid w:val="0014593E"/>
    <w:rsid w:val="00160BA4"/>
    <w:rsid w:val="00166CB3"/>
    <w:rsid w:val="001961B9"/>
    <w:rsid w:val="001A4675"/>
    <w:rsid w:val="001A5D79"/>
    <w:rsid w:val="001A6EF9"/>
    <w:rsid w:val="001A7DD4"/>
    <w:rsid w:val="001C4DC1"/>
    <w:rsid w:val="001E2CA9"/>
    <w:rsid w:val="001F2CD5"/>
    <w:rsid w:val="001F3DC9"/>
    <w:rsid w:val="0020032C"/>
    <w:rsid w:val="0020603D"/>
    <w:rsid w:val="00214C92"/>
    <w:rsid w:val="00225A80"/>
    <w:rsid w:val="0023789A"/>
    <w:rsid w:val="002401C7"/>
    <w:rsid w:val="00243E35"/>
    <w:rsid w:val="00256BDD"/>
    <w:rsid w:val="002617F4"/>
    <w:rsid w:val="00273156"/>
    <w:rsid w:val="002E481A"/>
    <w:rsid w:val="002F38DE"/>
    <w:rsid w:val="002F6BA1"/>
    <w:rsid w:val="00323A48"/>
    <w:rsid w:val="00323BEF"/>
    <w:rsid w:val="00324ED6"/>
    <w:rsid w:val="00353EB5"/>
    <w:rsid w:val="00354C8F"/>
    <w:rsid w:val="00371205"/>
    <w:rsid w:val="00375153"/>
    <w:rsid w:val="0038347C"/>
    <w:rsid w:val="00386613"/>
    <w:rsid w:val="00390EC0"/>
    <w:rsid w:val="00391646"/>
    <w:rsid w:val="003C1C0C"/>
    <w:rsid w:val="003E66B5"/>
    <w:rsid w:val="003E7114"/>
    <w:rsid w:val="003F340D"/>
    <w:rsid w:val="003F6F6B"/>
    <w:rsid w:val="003F7994"/>
    <w:rsid w:val="00401D71"/>
    <w:rsid w:val="00404205"/>
    <w:rsid w:val="00432E93"/>
    <w:rsid w:val="00447A46"/>
    <w:rsid w:val="0046465D"/>
    <w:rsid w:val="0046600E"/>
    <w:rsid w:val="0047729D"/>
    <w:rsid w:val="00477EF2"/>
    <w:rsid w:val="004A250A"/>
    <w:rsid w:val="004C2226"/>
    <w:rsid w:val="004C71D2"/>
    <w:rsid w:val="004D7FC0"/>
    <w:rsid w:val="004E0003"/>
    <w:rsid w:val="004E7DA4"/>
    <w:rsid w:val="005051DE"/>
    <w:rsid w:val="005253A8"/>
    <w:rsid w:val="005761F1"/>
    <w:rsid w:val="0057715B"/>
    <w:rsid w:val="0058225B"/>
    <w:rsid w:val="005843DB"/>
    <w:rsid w:val="00591241"/>
    <w:rsid w:val="005A1332"/>
    <w:rsid w:val="005A7B96"/>
    <w:rsid w:val="005B27D9"/>
    <w:rsid w:val="005B6E70"/>
    <w:rsid w:val="005C5C05"/>
    <w:rsid w:val="005E06D8"/>
    <w:rsid w:val="005E2D6B"/>
    <w:rsid w:val="005E31A8"/>
    <w:rsid w:val="005F00AD"/>
    <w:rsid w:val="006005E2"/>
    <w:rsid w:val="006007A4"/>
    <w:rsid w:val="00604893"/>
    <w:rsid w:val="006052AD"/>
    <w:rsid w:val="00633EF7"/>
    <w:rsid w:val="0063695F"/>
    <w:rsid w:val="00640E05"/>
    <w:rsid w:val="00661436"/>
    <w:rsid w:val="00666BAC"/>
    <w:rsid w:val="0067482D"/>
    <w:rsid w:val="006801D5"/>
    <w:rsid w:val="00683D9D"/>
    <w:rsid w:val="006A23DF"/>
    <w:rsid w:val="006A4A7A"/>
    <w:rsid w:val="006A5E37"/>
    <w:rsid w:val="006B0F0A"/>
    <w:rsid w:val="006B4F2D"/>
    <w:rsid w:val="006B5A2C"/>
    <w:rsid w:val="006C0ACE"/>
    <w:rsid w:val="006C3FCA"/>
    <w:rsid w:val="006D373D"/>
    <w:rsid w:val="006D69E0"/>
    <w:rsid w:val="0070079E"/>
    <w:rsid w:val="007045D9"/>
    <w:rsid w:val="007208C0"/>
    <w:rsid w:val="007345ED"/>
    <w:rsid w:val="0076258E"/>
    <w:rsid w:val="00765F03"/>
    <w:rsid w:val="00774F9F"/>
    <w:rsid w:val="00791414"/>
    <w:rsid w:val="007A6BF4"/>
    <w:rsid w:val="007B3C76"/>
    <w:rsid w:val="007B4FA1"/>
    <w:rsid w:val="007B5354"/>
    <w:rsid w:val="007C0155"/>
    <w:rsid w:val="007C4432"/>
    <w:rsid w:val="007E0B26"/>
    <w:rsid w:val="007E298D"/>
    <w:rsid w:val="007E7B6A"/>
    <w:rsid w:val="007F0C0B"/>
    <w:rsid w:val="00800008"/>
    <w:rsid w:val="008024CC"/>
    <w:rsid w:val="008102F9"/>
    <w:rsid w:val="00816408"/>
    <w:rsid w:val="00833748"/>
    <w:rsid w:val="00834DA3"/>
    <w:rsid w:val="00843940"/>
    <w:rsid w:val="0084531F"/>
    <w:rsid w:val="00850C77"/>
    <w:rsid w:val="008517DD"/>
    <w:rsid w:val="008571C7"/>
    <w:rsid w:val="00857394"/>
    <w:rsid w:val="00864159"/>
    <w:rsid w:val="00864E8D"/>
    <w:rsid w:val="008730D0"/>
    <w:rsid w:val="00886A23"/>
    <w:rsid w:val="00887578"/>
    <w:rsid w:val="00891035"/>
    <w:rsid w:val="008911F8"/>
    <w:rsid w:val="008B6A30"/>
    <w:rsid w:val="008F1DBE"/>
    <w:rsid w:val="009012E2"/>
    <w:rsid w:val="00901545"/>
    <w:rsid w:val="009050D1"/>
    <w:rsid w:val="009155BC"/>
    <w:rsid w:val="00932096"/>
    <w:rsid w:val="009353E4"/>
    <w:rsid w:val="00961307"/>
    <w:rsid w:val="00967C5C"/>
    <w:rsid w:val="00975244"/>
    <w:rsid w:val="0098314A"/>
    <w:rsid w:val="00984C0F"/>
    <w:rsid w:val="009929DD"/>
    <w:rsid w:val="009D03F7"/>
    <w:rsid w:val="009D3203"/>
    <w:rsid w:val="00A179EB"/>
    <w:rsid w:val="00A62FA9"/>
    <w:rsid w:val="00A85833"/>
    <w:rsid w:val="00A87E0F"/>
    <w:rsid w:val="00A92339"/>
    <w:rsid w:val="00A9289E"/>
    <w:rsid w:val="00A95B44"/>
    <w:rsid w:val="00AC7707"/>
    <w:rsid w:val="00AE166C"/>
    <w:rsid w:val="00AF3A02"/>
    <w:rsid w:val="00AF444B"/>
    <w:rsid w:val="00B02486"/>
    <w:rsid w:val="00B555C0"/>
    <w:rsid w:val="00B8190C"/>
    <w:rsid w:val="00BA54F6"/>
    <w:rsid w:val="00BA6270"/>
    <w:rsid w:val="00BA6A02"/>
    <w:rsid w:val="00BC517A"/>
    <w:rsid w:val="00BC6EAA"/>
    <w:rsid w:val="00BD76C7"/>
    <w:rsid w:val="00BE0341"/>
    <w:rsid w:val="00BF2095"/>
    <w:rsid w:val="00BF39B1"/>
    <w:rsid w:val="00BF6D03"/>
    <w:rsid w:val="00C06848"/>
    <w:rsid w:val="00C14FCF"/>
    <w:rsid w:val="00C179CD"/>
    <w:rsid w:val="00C207DB"/>
    <w:rsid w:val="00C36133"/>
    <w:rsid w:val="00C40310"/>
    <w:rsid w:val="00C419FA"/>
    <w:rsid w:val="00C47C9B"/>
    <w:rsid w:val="00C57073"/>
    <w:rsid w:val="00C73A47"/>
    <w:rsid w:val="00C872B3"/>
    <w:rsid w:val="00C91840"/>
    <w:rsid w:val="00C948B0"/>
    <w:rsid w:val="00C95DA8"/>
    <w:rsid w:val="00CC3327"/>
    <w:rsid w:val="00CE7995"/>
    <w:rsid w:val="00D149BB"/>
    <w:rsid w:val="00D43FB3"/>
    <w:rsid w:val="00D4759A"/>
    <w:rsid w:val="00D62DC8"/>
    <w:rsid w:val="00D82C1E"/>
    <w:rsid w:val="00DA3241"/>
    <w:rsid w:val="00DA4AEC"/>
    <w:rsid w:val="00DA4D49"/>
    <w:rsid w:val="00DA50A2"/>
    <w:rsid w:val="00DA5857"/>
    <w:rsid w:val="00DA7DE4"/>
    <w:rsid w:val="00DE15F5"/>
    <w:rsid w:val="00DF29CC"/>
    <w:rsid w:val="00E04B82"/>
    <w:rsid w:val="00E1483E"/>
    <w:rsid w:val="00E1540E"/>
    <w:rsid w:val="00E16EC4"/>
    <w:rsid w:val="00E27A20"/>
    <w:rsid w:val="00E327AE"/>
    <w:rsid w:val="00E45764"/>
    <w:rsid w:val="00E57037"/>
    <w:rsid w:val="00E67D50"/>
    <w:rsid w:val="00E71A49"/>
    <w:rsid w:val="00E77D24"/>
    <w:rsid w:val="00E80AE1"/>
    <w:rsid w:val="00E81A4C"/>
    <w:rsid w:val="00E85EEA"/>
    <w:rsid w:val="00E95628"/>
    <w:rsid w:val="00EE20BC"/>
    <w:rsid w:val="00F008BE"/>
    <w:rsid w:val="00F10F09"/>
    <w:rsid w:val="00F2368C"/>
    <w:rsid w:val="00F337B9"/>
    <w:rsid w:val="00F43323"/>
    <w:rsid w:val="00F46942"/>
    <w:rsid w:val="00F46996"/>
    <w:rsid w:val="00F60D74"/>
    <w:rsid w:val="00F62989"/>
    <w:rsid w:val="00F84D3E"/>
    <w:rsid w:val="00F86750"/>
    <w:rsid w:val="00F947E2"/>
    <w:rsid w:val="00F96CB5"/>
    <w:rsid w:val="00FA738E"/>
    <w:rsid w:val="00FE444C"/>
    <w:rsid w:val="00FF0A7B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7B"/>
    <w:rPr>
      <w:rFonts w:ascii="Arial" w:eastAsia="Times New Roman" w:hAnsi="Arial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037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037"/>
    <w:rPr>
      <w:rFonts w:ascii="Arial" w:hAnsi="Arial" w:cs="Times New Roman"/>
      <w:i/>
      <w:i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FF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A7B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D62DC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C3FC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6A30"/>
    <w:rPr>
      <w:rFonts w:ascii="Times New Roman" w:hAnsi="Times New Roman" w:cs="Times New Roman"/>
      <w:sz w:val="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045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57A"/>
    <w:rPr>
      <w:rFonts w:ascii="Arial" w:eastAsia="Times New Roman" w:hAnsi="Arial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045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57A"/>
    <w:rPr>
      <w:rFonts w:ascii="Arial" w:eastAsia="Times New Roman" w:hAnsi="Arial"/>
      <w:sz w:val="24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803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789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784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799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415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Ducks Unlimited Canada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Ducks Unlimited</dc:creator>
  <cp:keywords/>
  <dc:description/>
  <cp:lastModifiedBy>Ducks Unlimited</cp:lastModifiedBy>
  <cp:revision>11</cp:revision>
  <cp:lastPrinted>2013-06-19T15:16:00Z</cp:lastPrinted>
  <dcterms:created xsi:type="dcterms:W3CDTF">2013-05-03T18:23:00Z</dcterms:created>
  <dcterms:modified xsi:type="dcterms:W3CDTF">2013-06-19T15:23:00Z</dcterms:modified>
</cp:coreProperties>
</file>